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82D7C" w14:textId="77777777" w:rsidR="00847B20" w:rsidRPr="00D1242F" w:rsidRDefault="00B443B6" w:rsidP="00D1242F">
      <w:pPr>
        <w:pStyle w:val="Body"/>
      </w:pPr>
      <w:r>
        <w:rPr>
          <w:noProof/>
          <w:lang w:val="en-US"/>
        </w:rPr>
        <w:drawing>
          <wp:anchor distT="152400" distB="152400" distL="152400" distR="152400" simplePos="0" relativeHeight="251659264" behindDoc="0" locked="0" layoutInCell="1" allowOverlap="1" wp14:anchorId="1EBF7D0A" wp14:editId="332C9BF6">
            <wp:simplePos x="0" y="0"/>
            <wp:positionH relativeFrom="margin">
              <wp:posOffset>1935557</wp:posOffset>
            </wp:positionH>
            <wp:positionV relativeFrom="page">
              <wp:posOffset>260037</wp:posOffset>
            </wp:positionV>
            <wp:extent cx="2236242" cy="91992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3-13 at 09.34.29.png"/>
                    <pic:cNvPicPr>
                      <a:picLocks noChangeAspect="1"/>
                    </pic:cNvPicPr>
                  </pic:nvPicPr>
                  <pic:blipFill>
                    <a:blip r:embed="rId8">
                      <a:extLst/>
                    </a:blip>
                    <a:stretch>
                      <a:fillRect/>
                    </a:stretch>
                  </pic:blipFill>
                  <pic:spPr>
                    <a:xfrm>
                      <a:off x="0" y="0"/>
                      <a:ext cx="2236242" cy="919926"/>
                    </a:xfrm>
                    <a:prstGeom prst="rect">
                      <a:avLst/>
                    </a:prstGeom>
                    <a:ln w="12700" cap="flat">
                      <a:noFill/>
                      <a:miter lim="400000"/>
                    </a:ln>
                    <a:effectLst/>
                  </pic:spPr>
                </pic:pic>
              </a:graphicData>
            </a:graphic>
          </wp:anchor>
        </w:drawing>
      </w:r>
    </w:p>
    <w:p w14:paraId="1435DD05" w14:textId="77777777" w:rsidR="00847B20" w:rsidRDefault="00B443B6">
      <w:pPr>
        <w:pStyle w:val="Body"/>
        <w:jc w:val="center"/>
        <w:rPr>
          <w:b/>
          <w:bCs/>
          <w:sz w:val="28"/>
          <w:szCs w:val="28"/>
        </w:rPr>
      </w:pPr>
      <w:r>
        <w:rPr>
          <w:b/>
          <w:bCs/>
          <w:sz w:val="28"/>
          <w:szCs w:val="28"/>
          <w:lang w:val="en-US"/>
        </w:rPr>
        <w:t>Paediatric medial epicondyle fracture management:</w:t>
      </w:r>
    </w:p>
    <w:p w14:paraId="716CBCAA" w14:textId="77777777" w:rsidR="00847B20" w:rsidRDefault="00B443B6">
      <w:pPr>
        <w:pStyle w:val="Body"/>
        <w:jc w:val="center"/>
        <w:rPr>
          <w:b/>
          <w:bCs/>
          <w:sz w:val="28"/>
          <w:szCs w:val="28"/>
        </w:rPr>
      </w:pPr>
      <w:proofErr w:type="gramStart"/>
      <w:r>
        <w:rPr>
          <w:b/>
          <w:bCs/>
          <w:sz w:val="28"/>
          <w:szCs w:val="28"/>
          <w:lang w:val="en-US"/>
        </w:rPr>
        <w:t>A national audit.</w:t>
      </w:r>
      <w:proofErr w:type="gramEnd"/>
    </w:p>
    <w:p w14:paraId="738EBA45" w14:textId="77777777" w:rsidR="00847B20" w:rsidRDefault="00847B20">
      <w:pPr>
        <w:pStyle w:val="Body"/>
        <w:jc w:val="center"/>
        <w:rPr>
          <w:sz w:val="24"/>
          <w:szCs w:val="24"/>
        </w:rPr>
      </w:pPr>
    </w:p>
    <w:p w14:paraId="458CD44A" w14:textId="77777777" w:rsidR="00847B20" w:rsidRDefault="00847B20">
      <w:pPr>
        <w:pStyle w:val="Body"/>
        <w:rPr>
          <w:sz w:val="24"/>
          <w:szCs w:val="24"/>
        </w:rPr>
      </w:pPr>
    </w:p>
    <w:p w14:paraId="46B8F206" w14:textId="77777777" w:rsidR="00847B20" w:rsidRDefault="00B443B6">
      <w:pPr>
        <w:pStyle w:val="Body"/>
        <w:rPr>
          <w:b/>
          <w:bCs/>
          <w:sz w:val="24"/>
          <w:szCs w:val="24"/>
        </w:rPr>
      </w:pPr>
      <w:r>
        <w:rPr>
          <w:b/>
          <w:bCs/>
          <w:sz w:val="24"/>
          <w:szCs w:val="24"/>
          <w:lang w:val="en-US"/>
        </w:rPr>
        <w:t>Introduction</w:t>
      </w:r>
    </w:p>
    <w:p w14:paraId="4029B389" w14:textId="77777777" w:rsidR="00847B20" w:rsidRDefault="00847B20">
      <w:pPr>
        <w:pStyle w:val="Body"/>
        <w:rPr>
          <w:sz w:val="24"/>
          <w:szCs w:val="24"/>
        </w:rPr>
      </w:pPr>
    </w:p>
    <w:p w14:paraId="1AD96311" w14:textId="77777777" w:rsidR="00847B20" w:rsidRDefault="00B443B6">
      <w:pPr>
        <w:pStyle w:val="Body"/>
        <w:rPr>
          <w:sz w:val="24"/>
          <w:szCs w:val="24"/>
        </w:rPr>
      </w:pPr>
      <w:r>
        <w:rPr>
          <w:sz w:val="24"/>
          <w:szCs w:val="24"/>
          <w:lang w:val="en-US"/>
        </w:rPr>
        <w:t>Medial epicondyle fractures are the third most common fracture to the paediatric elbow, accounting for 12% of elbow fractures in childhood. It is associated with elbow dislocation in up to 50% of cases. I</w:t>
      </w:r>
      <w:proofErr w:type="spellStart"/>
      <w:r>
        <w:rPr>
          <w:sz w:val="24"/>
          <w:szCs w:val="24"/>
          <w:lang w:val="it-IT"/>
        </w:rPr>
        <w:t>ncarceration</w:t>
      </w:r>
      <w:proofErr w:type="spellEnd"/>
      <w:r>
        <w:rPr>
          <w:sz w:val="24"/>
          <w:szCs w:val="24"/>
          <w:lang w:val="it-IT"/>
        </w:rPr>
        <w:t xml:space="preserve"> </w:t>
      </w:r>
      <w:r>
        <w:rPr>
          <w:sz w:val="24"/>
          <w:szCs w:val="24"/>
          <w:lang w:val="en-US"/>
        </w:rPr>
        <w:t>of the fragment occurs in 30% of dislocations and ulnar nerve dysfunction has been reported as high as 10% of children sustaining the injury.</w:t>
      </w:r>
    </w:p>
    <w:p w14:paraId="20BA43EB" w14:textId="77777777" w:rsidR="00847B20" w:rsidRDefault="00847B20">
      <w:pPr>
        <w:pStyle w:val="Body"/>
        <w:rPr>
          <w:sz w:val="24"/>
          <w:szCs w:val="24"/>
        </w:rPr>
      </w:pPr>
    </w:p>
    <w:p w14:paraId="24CC3F73" w14:textId="77777777" w:rsidR="00847B20" w:rsidRDefault="00B443B6">
      <w:pPr>
        <w:pStyle w:val="Body"/>
        <w:rPr>
          <w:sz w:val="24"/>
          <w:szCs w:val="24"/>
        </w:rPr>
      </w:pPr>
      <w:r>
        <w:rPr>
          <w:sz w:val="24"/>
          <w:szCs w:val="24"/>
          <w:lang w:val="en-US"/>
        </w:rPr>
        <w:t xml:space="preserve">The management of medial epicondyle fractures is debated. The removal of any incarcerated fragments from the joint is agreed to be an absolute indication for surgery. Elbow dislocation is considered a relative indication for fixation of the fragment. In all other medial epicondyle fractures the merit of open reduction and internal fixation are debatable. </w:t>
      </w:r>
    </w:p>
    <w:p w14:paraId="4AAAF7A4" w14:textId="77777777" w:rsidR="00847B20" w:rsidRDefault="00847B20">
      <w:pPr>
        <w:pStyle w:val="Body"/>
        <w:rPr>
          <w:sz w:val="24"/>
          <w:szCs w:val="24"/>
        </w:rPr>
      </w:pPr>
    </w:p>
    <w:p w14:paraId="1BEB38C1" w14:textId="77777777" w:rsidR="00847B20" w:rsidRPr="00B443B6" w:rsidRDefault="00B443B6">
      <w:pPr>
        <w:pStyle w:val="Body"/>
        <w:rPr>
          <w:color w:val="auto"/>
          <w:sz w:val="24"/>
          <w:szCs w:val="24"/>
        </w:rPr>
      </w:pPr>
      <w:r>
        <w:rPr>
          <w:sz w:val="24"/>
          <w:szCs w:val="24"/>
          <w:lang w:val="en-US"/>
        </w:rPr>
        <w:t xml:space="preserve">A systematic review of the literature has identified 19 studies that have retrospectively compared surgery versus </w:t>
      </w:r>
      <w:proofErr w:type="spellStart"/>
      <w:r>
        <w:rPr>
          <w:sz w:val="24"/>
          <w:szCs w:val="24"/>
          <w:lang w:val="en-US"/>
        </w:rPr>
        <w:t>nonoperative</w:t>
      </w:r>
      <w:proofErr w:type="spellEnd"/>
      <w:r>
        <w:rPr>
          <w:sz w:val="24"/>
          <w:szCs w:val="24"/>
          <w:lang w:val="en-US"/>
        </w:rPr>
        <w:t xml:space="preserve"> treatment. There was no clear evidence of any differences between surgery </w:t>
      </w:r>
      <w:proofErr w:type="gramStart"/>
      <w:r>
        <w:rPr>
          <w:sz w:val="24"/>
          <w:szCs w:val="24"/>
          <w:lang w:val="en-US"/>
        </w:rPr>
        <w:t>or</w:t>
      </w:r>
      <w:proofErr w:type="gramEnd"/>
      <w:r>
        <w:rPr>
          <w:sz w:val="24"/>
          <w:szCs w:val="24"/>
          <w:lang w:val="en-US"/>
        </w:rPr>
        <w:t xml:space="preserve"> </w:t>
      </w:r>
      <w:proofErr w:type="spellStart"/>
      <w:r>
        <w:rPr>
          <w:sz w:val="24"/>
          <w:szCs w:val="24"/>
          <w:lang w:val="en-US"/>
        </w:rPr>
        <w:t>nonoperative</w:t>
      </w:r>
      <w:proofErr w:type="spellEnd"/>
      <w:r>
        <w:rPr>
          <w:sz w:val="24"/>
          <w:szCs w:val="24"/>
          <w:lang w:val="en-US"/>
        </w:rPr>
        <w:t xml:space="preserve"> management. A randomised controlled trial is </w:t>
      </w:r>
      <w:r w:rsidRPr="00B443B6">
        <w:rPr>
          <w:color w:val="auto"/>
          <w:sz w:val="24"/>
          <w:szCs w:val="24"/>
          <w:lang w:val="en-US"/>
        </w:rPr>
        <w:t xml:space="preserve">urgently needed to determine the clinical effectiveness. NIHR HTA </w:t>
      </w:r>
      <w:proofErr w:type="gramStart"/>
      <w:r w:rsidRPr="00B443B6">
        <w:rPr>
          <w:color w:val="auto"/>
          <w:sz w:val="24"/>
          <w:szCs w:val="24"/>
          <w:lang w:val="en-US"/>
        </w:rPr>
        <w:t>have</w:t>
      </w:r>
      <w:proofErr w:type="gramEnd"/>
      <w:r w:rsidRPr="00B443B6">
        <w:rPr>
          <w:color w:val="auto"/>
          <w:sz w:val="24"/>
          <w:szCs w:val="24"/>
          <w:lang w:val="en-US"/>
        </w:rPr>
        <w:t xml:space="preserve"> recently called for such a trial of medial epicondyle fractures.</w:t>
      </w:r>
    </w:p>
    <w:p w14:paraId="3C85E9E5" w14:textId="77777777" w:rsidR="00847B20" w:rsidRPr="00B443B6" w:rsidRDefault="00847B20">
      <w:pPr>
        <w:pStyle w:val="Body"/>
        <w:rPr>
          <w:color w:val="auto"/>
          <w:sz w:val="24"/>
          <w:szCs w:val="24"/>
        </w:rPr>
      </w:pPr>
      <w:bookmarkStart w:id="0" w:name="_GoBack"/>
      <w:bookmarkEnd w:id="0"/>
    </w:p>
    <w:p w14:paraId="786AC17E" w14:textId="77777777" w:rsidR="00B443B6" w:rsidRPr="00B443B6" w:rsidRDefault="00B443B6" w:rsidP="00B443B6">
      <w:pPr>
        <w:pStyle w:val="Heading3"/>
        <w:spacing w:before="0" w:beforeAutospacing="0" w:after="0" w:afterAutospacing="0" w:line="264" w:lineRule="atLeast"/>
        <w:textAlignment w:val="baseline"/>
        <w:rPr>
          <w:rFonts w:ascii="Helvetica" w:eastAsia="Times New Roman" w:hAnsi="Helvetica"/>
          <w:b w:val="0"/>
          <w:sz w:val="24"/>
          <w:szCs w:val="24"/>
        </w:rPr>
      </w:pPr>
      <w:r w:rsidRPr="00B443B6">
        <w:rPr>
          <w:rFonts w:ascii="Helvetica" w:hAnsi="Helvetica"/>
          <w:sz w:val="24"/>
          <w:szCs w:val="24"/>
          <w:lang w:val="en-US"/>
        </w:rPr>
        <w:t>Audit Standard:</w:t>
      </w:r>
      <w:r w:rsidRPr="00B443B6">
        <w:rPr>
          <w:rFonts w:ascii="Helvetica" w:hAnsi="Helvetica"/>
          <w:b w:val="0"/>
          <w:sz w:val="24"/>
          <w:szCs w:val="24"/>
          <w:lang w:val="en-US"/>
        </w:rPr>
        <w:t xml:space="preserve"> There should be </w:t>
      </w:r>
      <w:r>
        <w:rPr>
          <w:rFonts w:ascii="Helvetica" w:hAnsi="Helvetica"/>
          <w:b w:val="0"/>
          <w:sz w:val="24"/>
          <w:szCs w:val="24"/>
          <w:lang w:val="en-US"/>
        </w:rPr>
        <w:t>no</w:t>
      </w:r>
      <w:r w:rsidRPr="00B443B6">
        <w:rPr>
          <w:rFonts w:ascii="Helvetica" w:hAnsi="Helvetica"/>
          <w:b w:val="0"/>
          <w:sz w:val="24"/>
          <w:szCs w:val="24"/>
          <w:lang w:val="en-US"/>
        </w:rPr>
        <w:t xml:space="preserve"> unnecessary variation</w:t>
      </w:r>
      <w:r>
        <w:rPr>
          <w:rFonts w:ascii="Helvetica" w:hAnsi="Helvetica"/>
          <w:b w:val="0"/>
          <w:sz w:val="24"/>
          <w:szCs w:val="24"/>
          <w:lang w:val="en-US"/>
        </w:rPr>
        <w:t>s</w:t>
      </w:r>
      <w:r w:rsidRPr="00B443B6">
        <w:rPr>
          <w:rFonts w:ascii="Helvetica" w:hAnsi="Helvetica"/>
          <w:b w:val="0"/>
          <w:sz w:val="24"/>
          <w:szCs w:val="24"/>
          <w:lang w:val="en-US"/>
        </w:rPr>
        <w:t xml:space="preserve"> in clinical care that cannot be borne out by e</w:t>
      </w:r>
      <w:r>
        <w:rPr>
          <w:rFonts w:ascii="Helvetica" w:hAnsi="Helvetica"/>
          <w:b w:val="0"/>
          <w:sz w:val="24"/>
          <w:szCs w:val="24"/>
          <w:lang w:val="en-US"/>
        </w:rPr>
        <w:t>xplanatory clinical indicators (</w:t>
      </w:r>
      <w:r>
        <w:rPr>
          <w:rFonts w:ascii="Helvetica" w:eastAsia="Times New Roman" w:hAnsi="Helvetica"/>
          <w:b w:val="0"/>
          <w:sz w:val="24"/>
          <w:szCs w:val="24"/>
        </w:rPr>
        <w:t>N</w:t>
      </w:r>
      <w:r w:rsidRPr="00B443B6">
        <w:rPr>
          <w:rFonts w:ascii="Helvetica" w:eastAsia="Times New Roman" w:hAnsi="Helvetica"/>
          <w:b w:val="0"/>
          <w:sz w:val="24"/>
          <w:szCs w:val="24"/>
        </w:rPr>
        <w:t>ational review of elective orthopaedic services in England</w:t>
      </w:r>
      <w:r>
        <w:rPr>
          <w:rFonts w:ascii="Helvetica" w:eastAsia="Times New Roman" w:hAnsi="Helvetica"/>
          <w:b w:val="0"/>
          <w:sz w:val="24"/>
          <w:szCs w:val="24"/>
        </w:rPr>
        <w:t xml:space="preserve">, Getting it Right First Time (GIRF), British Orthopaedic Association, March 2015). </w:t>
      </w:r>
    </w:p>
    <w:p w14:paraId="328DEDAB" w14:textId="77777777" w:rsidR="00B443B6" w:rsidRDefault="00B443B6">
      <w:pPr>
        <w:pStyle w:val="Body"/>
        <w:rPr>
          <w:sz w:val="24"/>
          <w:szCs w:val="24"/>
          <w:lang w:val="en-US"/>
        </w:rPr>
      </w:pPr>
    </w:p>
    <w:p w14:paraId="09E38C5F" w14:textId="77777777" w:rsidR="00847B20" w:rsidRDefault="00B443B6">
      <w:pPr>
        <w:pStyle w:val="Body"/>
        <w:rPr>
          <w:sz w:val="24"/>
          <w:szCs w:val="24"/>
        </w:rPr>
      </w:pPr>
      <w:r w:rsidRPr="00B443B6">
        <w:rPr>
          <w:b/>
          <w:sz w:val="24"/>
          <w:szCs w:val="24"/>
          <w:lang w:val="en-US"/>
        </w:rPr>
        <w:t>Purpose of the audit:</w:t>
      </w:r>
      <w:r>
        <w:rPr>
          <w:sz w:val="24"/>
          <w:szCs w:val="24"/>
          <w:lang w:val="en-US"/>
        </w:rPr>
        <w:t xml:space="preserve"> To determine the degree of variations in the care in the care of children wi</w:t>
      </w:r>
      <w:r w:rsidR="005D357E">
        <w:rPr>
          <w:sz w:val="24"/>
          <w:szCs w:val="24"/>
          <w:lang w:val="en-US"/>
        </w:rPr>
        <w:t>th medial epicondyle fractures, which will help to establish the degree of equipoise for a clinical trial.</w:t>
      </w:r>
    </w:p>
    <w:p w14:paraId="798CC46B" w14:textId="77777777" w:rsidR="00847B20" w:rsidRDefault="00847B20">
      <w:pPr>
        <w:pStyle w:val="Body"/>
        <w:rPr>
          <w:sz w:val="24"/>
          <w:szCs w:val="24"/>
        </w:rPr>
      </w:pPr>
    </w:p>
    <w:p w14:paraId="285827A5" w14:textId="77777777" w:rsidR="00B443B6" w:rsidRDefault="00B443B6">
      <w:pPr>
        <w:pStyle w:val="Body"/>
        <w:rPr>
          <w:b/>
          <w:bCs/>
          <w:sz w:val="24"/>
          <w:szCs w:val="24"/>
          <w:lang w:val="en-US"/>
        </w:rPr>
      </w:pPr>
    </w:p>
    <w:p w14:paraId="58F5B8A3" w14:textId="77777777" w:rsidR="00847B20" w:rsidRDefault="00B443B6">
      <w:pPr>
        <w:pStyle w:val="Body"/>
        <w:rPr>
          <w:b/>
          <w:bCs/>
          <w:sz w:val="24"/>
          <w:szCs w:val="24"/>
        </w:rPr>
      </w:pPr>
      <w:r>
        <w:rPr>
          <w:b/>
          <w:bCs/>
          <w:sz w:val="24"/>
          <w:szCs w:val="24"/>
          <w:lang w:val="en-US"/>
        </w:rPr>
        <w:t>Method</w:t>
      </w:r>
    </w:p>
    <w:p w14:paraId="65B91AEE" w14:textId="77777777" w:rsidR="00847B20" w:rsidRDefault="00847B20">
      <w:pPr>
        <w:pStyle w:val="Body"/>
        <w:rPr>
          <w:sz w:val="24"/>
          <w:szCs w:val="24"/>
        </w:rPr>
      </w:pPr>
    </w:p>
    <w:p w14:paraId="094B14E0" w14:textId="77777777" w:rsidR="00D1242F" w:rsidRPr="00D1242F" w:rsidRDefault="00D1242F">
      <w:pPr>
        <w:pStyle w:val="Body"/>
        <w:rPr>
          <w:b/>
          <w:sz w:val="24"/>
          <w:szCs w:val="24"/>
          <w:lang w:val="en-US"/>
        </w:rPr>
      </w:pPr>
      <w:r w:rsidRPr="00D1242F">
        <w:rPr>
          <w:b/>
          <w:sz w:val="24"/>
          <w:szCs w:val="24"/>
          <w:lang w:val="en-US"/>
        </w:rPr>
        <w:t>Approval</w:t>
      </w:r>
    </w:p>
    <w:p w14:paraId="206C84E2" w14:textId="77777777" w:rsidR="00847B20" w:rsidRDefault="00B443B6">
      <w:pPr>
        <w:pStyle w:val="Body"/>
        <w:rPr>
          <w:sz w:val="24"/>
          <w:szCs w:val="24"/>
        </w:rPr>
      </w:pPr>
      <w:r>
        <w:rPr>
          <w:sz w:val="24"/>
          <w:szCs w:val="24"/>
          <w:lang w:val="en-US"/>
        </w:rPr>
        <w:t xml:space="preserve">Audit approval will be obtained through the local audit department. </w:t>
      </w:r>
    </w:p>
    <w:p w14:paraId="7E328BB8" w14:textId="77777777" w:rsidR="00847B20" w:rsidRDefault="00847B20">
      <w:pPr>
        <w:pStyle w:val="Body"/>
        <w:rPr>
          <w:sz w:val="24"/>
          <w:szCs w:val="24"/>
        </w:rPr>
      </w:pPr>
    </w:p>
    <w:p w14:paraId="742705D4" w14:textId="77777777" w:rsidR="00847B20" w:rsidRPr="00B443B6" w:rsidRDefault="00B443B6">
      <w:pPr>
        <w:pStyle w:val="Body"/>
        <w:rPr>
          <w:b/>
          <w:sz w:val="24"/>
          <w:szCs w:val="24"/>
        </w:rPr>
      </w:pPr>
      <w:r w:rsidRPr="00B443B6">
        <w:rPr>
          <w:b/>
          <w:sz w:val="24"/>
          <w:szCs w:val="24"/>
          <w:lang w:val="en-US"/>
        </w:rPr>
        <w:t xml:space="preserve">Inclusion criteria: </w:t>
      </w:r>
    </w:p>
    <w:p w14:paraId="18179D1D" w14:textId="77777777" w:rsidR="00847B20" w:rsidRDefault="00B443B6">
      <w:pPr>
        <w:pStyle w:val="Body"/>
        <w:rPr>
          <w:sz w:val="24"/>
          <w:szCs w:val="24"/>
          <w:lang w:val="en-US"/>
        </w:rPr>
      </w:pPr>
      <w:r>
        <w:rPr>
          <w:sz w:val="24"/>
          <w:szCs w:val="24"/>
          <w:lang w:val="en-US"/>
        </w:rPr>
        <w:t xml:space="preserve">All paediatric medial </w:t>
      </w:r>
      <w:proofErr w:type="spellStart"/>
      <w:r>
        <w:rPr>
          <w:sz w:val="24"/>
          <w:szCs w:val="24"/>
          <w:lang w:val="en-US"/>
        </w:rPr>
        <w:t>epicondylar</w:t>
      </w:r>
      <w:proofErr w:type="spellEnd"/>
      <w:r>
        <w:rPr>
          <w:sz w:val="24"/>
          <w:szCs w:val="24"/>
          <w:lang w:val="en-US"/>
        </w:rPr>
        <w:t xml:space="preserve"> fractures treated </w:t>
      </w:r>
      <w:proofErr w:type="gramStart"/>
      <w:r>
        <w:rPr>
          <w:sz w:val="24"/>
          <w:szCs w:val="24"/>
          <w:lang w:val="en-US"/>
        </w:rPr>
        <w:t>between December 2013-2016</w:t>
      </w:r>
      <w:proofErr w:type="gramEnd"/>
      <w:r>
        <w:rPr>
          <w:sz w:val="24"/>
          <w:szCs w:val="24"/>
          <w:lang w:val="en-US"/>
        </w:rPr>
        <w:t>.</w:t>
      </w:r>
    </w:p>
    <w:p w14:paraId="5CF32831" w14:textId="77777777" w:rsidR="00B443B6" w:rsidRDefault="00B443B6">
      <w:pPr>
        <w:pStyle w:val="Body"/>
        <w:rPr>
          <w:sz w:val="24"/>
          <w:szCs w:val="24"/>
        </w:rPr>
      </w:pPr>
      <w:r>
        <w:rPr>
          <w:sz w:val="24"/>
          <w:szCs w:val="24"/>
          <w:lang w:val="en-US"/>
        </w:rPr>
        <w:t>Age 0-18 years old.</w:t>
      </w:r>
    </w:p>
    <w:p w14:paraId="7759C4A7" w14:textId="77777777" w:rsidR="00847B20" w:rsidRDefault="00847B20">
      <w:pPr>
        <w:pStyle w:val="Body"/>
        <w:rPr>
          <w:sz w:val="24"/>
          <w:szCs w:val="24"/>
        </w:rPr>
      </w:pPr>
    </w:p>
    <w:p w14:paraId="49DA273D" w14:textId="77777777" w:rsidR="00847B20" w:rsidRDefault="00B443B6">
      <w:pPr>
        <w:pStyle w:val="Body"/>
        <w:rPr>
          <w:sz w:val="24"/>
          <w:szCs w:val="24"/>
        </w:rPr>
      </w:pPr>
      <w:r w:rsidRPr="00D1242F">
        <w:rPr>
          <w:b/>
          <w:sz w:val="24"/>
          <w:szCs w:val="24"/>
          <w:lang w:val="en-US"/>
        </w:rPr>
        <w:t>Source</w:t>
      </w:r>
      <w:r>
        <w:rPr>
          <w:sz w:val="24"/>
          <w:szCs w:val="24"/>
          <w:lang w:val="en-US"/>
        </w:rPr>
        <w:t>:</w:t>
      </w:r>
    </w:p>
    <w:p w14:paraId="512030A4" w14:textId="77777777" w:rsidR="00847B20" w:rsidRDefault="00B443B6">
      <w:pPr>
        <w:pStyle w:val="Body"/>
        <w:rPr>
          <w:sz w:val="24"/>
          <w:szCs w:val="24"/>
        </w:rPr>
      </w:pPr>
      <w:r>
        <w:rPr>
          <w:sz w:val="24"/>
          <w:szCs w:val="24"/>
          <w:lang w:val="en-US"/>
        </w:rPr>
        <w:t xml:space="preserve">Patients will be identified using a key word search of the digital radiology reports on the institutional PACS </w:t>
      </w:r>
      <w:proofErr w:type="gramStart"/>
      <w:r>
        <w:rPr>
          <w:sz w:val="24"/>
          <w:szCs w:val="24"/>
          <w:lang w:val="en-US"/>
        </w:rPr>
        <w:t xml:space="preserve">system </w:t>
      </w:r>
      <w:r w:rsidR="00D1242F">
        <w:rPr>
          <w:sz w:val="24"/>
          <w:szCs w:val="24"/>
          <w:lang w:val="en-US"/>
        </w:rPr>
        <w:t>.</w:t>
      </w:r>
      <w:proofErr w:type="gramEnd"/>
    </w:p>
    <w:p w14:paraId="5AF6E97B" w14:textId="77777777" w:rsidR="00847B20" w:rsidRDefault="00847B20">
      <w:pPr>
        <w:pStyle w:val="Body"/>
        <w:rPr>
          <w:sz w:val="24"/>
          <w:szCs w:val="24"/>
        </w:rPr>
      </w:pPr>
    </w:p>
    <w:p w14:paraId="4D67EEB9" w14:textId="77777777" w:rsidR="00847B20" w:rsidRDefault="00B443B6">
      <w:pPr>
        <w:pStyle w:val="Body"/>
        <w:rPr>
          <w:sz w:val="24"/>
          <w:szCs w:val="24"/>
        </w:rPr>
      </w:pPr>
      <w:r>
        <w:rPr>
          <w:sz w:val="24"/>
          <w:szCs w:val="24"/>
          <w:lang w:val="en-US"/>
        </w:rPr>
        <w:lastRenderedPageBreak/>
        <w:t>The PACS manager in each NHS trust has the facility to search all digital radiology reports to identify key words and to then pull the reports and patient details. This allows the identification of all conservatively managed medial epicondyle fractures to be identified.</w:t>
      </w:r>
    </w:p>
    <w:p w14:paraId="273DFD49" w14:textId="77777777" w:rsidR="00847B20" w:rsidRDefault="00847B20">
      <w:pPr>
        <w:pStyle w:val="Body"/>
        <w:rPr>
          <w:sz w:val="24"/>
          <w:szCs w:val="24"/>
        </w:rPr>
      </w:pPr>
    </w:p>
    <w:p w14:paraId="102A9757" w14:textId="77777777" w:rsidR="00847B20" w:rsidRDefault="00D1242F">
      <w:pPr>
        <w:pStyle w:val="Body"/>
        <w:rPr>
          <w:sz w:val="24"/>
          <w:szCs w:val="24"/>
        </w:rPr>
      </w:pPr>
      <w:r>
        <w:rPr>
          <w:sz w:val="24"/>
          <w:szCs w:val="24"/>
          <w:lang w:val="en-US"/>
        </w:rPr>
        <w:t>Key Words</w:t>
      </w:r>
      <w:r w:rsidR="00B443B6">
        <w:rPr>
          <w:sz w:val="24"/>
          <w:szCs w:val="24"/>
          <w:lang w:val="en-US"/>
        </w:rPr>
        <w:t>:  “Medial Epicondyle” AND Fracture”</w:t>
      </w:r>
    </w:p>
    <w:p w14:paraId="4CFC9276" w14:textId="77777777" w:rsidR="00847B20" w:rsidRDefault="00847B20">
      <w:pPr>
        <w:pStyle w:val="Body"/>
        <w:rPr>
          <w:sz w:val="24"/>
          <w:szCs w:val="24"/>
        </w:rPr>
      </w:pPr>
    </w:p>
    <w:p w14:paraId="108B9901" w14:textId="77777777" w:rsidR="00847B20" w:rsidRDefault="00B443B6">
      <w:pPr>
        <w:pStyle w:val="Body"/>
        <w:rPr>
          <w:sz w:val="24"/>
          <w:szCs w:val="24"/>
        </w:rPr>
      </w:pPr>
      <w:r>
        <w:rPr>
          <w:sz w:val="24"/>
          <w:szCs w:val="24"/>
          <w:lang w:val="en-US"/>
        </w:rPr>
        <w:t>All data required for extraction for this audit is then available via the PACS system at the time of radiograph review. The data extraction form is demonstrated below. (</w:t>
      </w:r>
      <w:proofErr w:type="gramStart"/>
      <w:r>
        <w:rPr>
          <w:sz w:val="24"/>
          <w:szCs w:val="24"/>
          <w:lang w:val="en-US"/>
        </w:rPr>
        <w:t>table</w:t>
      </w:r>
      <w:proofErr w:type="gramEnd"/>
      <w:r>
        <w:rPr>
          <w:sz w:val="24"/>
          <w:szCs w:val="24"/>
          <w:lang w:val="en-US"/>
        </w:rPr>
        <w:t xml:space="preserve"> 1)</w:t>
      </w:r>
    </w:p>
    <w:p w14:paraId="56797090" w14:textId="77777777" w:rsidR="00847B20" w:rsidRDefault="00847B20">
      <w:pPr>
        <w:pStyle w:val="Body"/>
        <w:rPr>
          <w:sz w:val="24"/>
          <w:szCs w:val="24"/>
        </w:rPr>
      </w:pPr>
    </w:p>
    <w:p w14:paraId="0BE01CCE" w14:textId="77777777" w:rsidR="00847B20" w:rsidRDefault="00D1242F">
      <w:pPr>
        <w:pStyle w:val="Body"/>
        <w:rPr>
          <w:sz w:val="24"/>
          <w:szCs w:val="24"/>
        </w:rPr>
      </w:pPr>
      <w:r>
        <w:rPr>
          <w:sz w:val="24"/>
          <w:szCs w:val="24"/>
        </w:rPr>
        <w:t xml:space="preserve">Radiology reports will be reviewed, and appropriate radiographs reviewed. </w:t>
      </w:r>
    </w:p>
    <w:p w14:paraId="2FBDD22B" w14:textId="77777777" w:rsidR="00D1242F" w:rsidRDefault="00D1242F">
      <w:pPr>
        <w:pStyle w:val="Body"/>
        <w:rPr>
          <w:sz w:val="24"/>
          <w:szCs w:val="24"/>
        </w:rPr>
      </w:pPr>
    </w:p>
    <w:p w14:paraId="20349277" w14:textId="77777777" w:rsidR="00D1242F" w:rsidRDefault="00D1242F">
      <w:pPr>
        <w:pStyle w:val="Body"/>
        <w:rPr>
          <w:sz w:val="24"/>
          <w:szCs w:val="24"/>
        </w:rPr>
      </w:pPr>
      <w:r>
        <w:rPr>
          <w:sz w:val="24"/>
          <w:szCs w:val="24"/>
        </w:rPr>
        <w:t xml:space="preserve">The data extraction form will be completed (Table 1). </w:t>
      </w:r>
    </w:p>
    <w:p w14:paraId="1BE3A6B7" w14:textId="77777777" w:rsidR="00D1242F" w:rsidRDefault="00D1242F">
      <w:pPr>
        <w:pStyle w:val="Body"/>
        <w:rPr>
          <w:sz w:val="24"/>
          <w:szCs w:val="24"/>
        </w:rPr>
      </w:pPr>
    </w:p>
    <w:p w14:paraId="077F78E6" w14:textId="77777777" w:rsidR="00847B20" w:rsidRDefault="00847B20">
      <w:pPr>
        <w:pStyle w:val="Body"/>
        <w:rPr>
          <w:sz w:val="24"/>
          <w:szCs w:val="24"/>
        </w:rPr>
      </w:pPr>
    </w:p>
    <w:p w14:paraId="404DCECB" w14:textId="77777777" w:rsidR="00847B20" w:rsidRDefault="00D1242F">
      <w:pPr>
        <w:pStyle w:val="Body"/>
        <w:rPr>
          <w:sz w:val="24"/>
          <w:szCs w:val="24"/>
        </w:rPr>
      </w:pPr>
      <w:r>
        <w:rPr>
          <w:b/>
          <w:sz w:val="24"/>
          <w:szCs w:val="24"/>
          <w:lang w:val="en-US"/>
        </w:rPr>
        <w:t xml:space="preserve">Table 1 - </w:t>
      </w:r>
      <w:r w:rsidR="00B443B6" w:rsidRPr="00D1242F">
        <w:rPr>
          <w:b/>
          <w:sz w:val="24"/>
          <w:szCs w:val="24"/>
          <w:lang w:val="en-US"/>
        </w:rPr>
        <w:t>Data extraction form</w:t>
      </w:r>
      <w:r w:rsidR="00B443B6">
        <w:rPr>
          <w:sz w:val="24"/>
          <w:szCs w:val="24"/>
          <w:lang w:val="en-US"/>
        </w:rPr>
        <w:t xml:space="preserve">. </w:t>
      </w:r>
    </w:p>
    <w:p w14:paraId="04032747" w14:textId="77777777" w:rsidR="00847B20" w:rsidRDefault="00847B20">
      <w:pPr>
        <w:pStyle w:val="Body"/>
        <w:rPr>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847B20" w14:paraId="1EECD52A"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0686FE" w14:textId="77777777" w:rsidR="00847B20" w:rsidRDefault="00B443B6">
            <w:pPr>
              <w:pStyle w:val="TableStyle2"/>
            </w:pPr>
            <w:r>
              <w:rPr>
                <w:b/>
                <w:bCs/>
              </w:rPr>
              <w:t>Age</w:t>
            </w:r>
            <w:r>
              <w:rPr>
                <w:lang w:val="en-US"/>
              </w:rPr>
              <w:t xml:space="preserve"> (Years and Months)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57A96" w14:textId="77777777" w:rsidR="00847B20" w:rsidRDefault="00847B20"/>
        </w:tc>
      </w:tr>
      <w:tr w:rsidR="00847B20" w14:paraId="741DB223"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BA6BB8" w14:textId="77777777" w:rsidR="00847B20" w:rsidRDefault="00B443B6">
            <w:pPr>
              <w:pStyle w:val="TableStyle2"/>
            </w:pPr>
            <w:r>
              <w:rPr>
                <w:b/>
                <w:bCs/>
              </w:rPr>
              <w:t>Sex</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C36C47" w14:textId="77777777" w:rsidR="00847B20" w:rsidRDefault="00847B20"/>
        </w:tc>
      </w:tr>
      <w:tr w:rsidR="00847B20" w14:paraId="2284D73B"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47DA75" w14:textId="77777777" w:rsidR="00847B20" w:rsidRDefault="00B443B6">
            <w:pPr>
              <w:pStyle w:val="TableStyle2"/>
            </w:pPr>
            <w:r>
              <w:rPr>
                <w:b/>
                <w:bCs/>
                <w:lang w:val="en-US"/>
              </w:rPr>
              <w:t>Date of Injury</w:t>
            </w:r>
            <w:r>
              <w:rPr>
                <w:lang w:val="pt-PT"/>
              </w:rPr>
              <w:t xml:space="preserve"> (DD/MM/YYYY)</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948A28" w14:textId="77777777" w:rsidR="00847B20" w:rsidRDefault="00847B20"/>
        </w:tc>
      </w:tr>
      <w:tr w:rsidR="00847B20" w14:paraId="2BDE685C"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41BCD6" w14:textId="77777777" w:rsidR="00847B20" w:rsidRDefault="00B443B6">
            <w:pPr>
              <w:pStyle w:val="TableStyle2"/>
            </w:pPr>
            <w:r>
              <w:rPr>
                <w:b/>
                <w:bCs/>
                <w:lang w:val="en-US"/>
              </w:rPr>
              <w:t>Displacement of fracture</w:t>
            </w:r>
            <w:r>
              <w:rPr>
                <w:lang w:val="en-US"/>
              </w:rPr>
              <w:t xml:space="preserve"> (Displaced/ </w:t>
            </w:r>
            <w:proofErr w:type="spellStart"/>
            <w:r>
              <w:rPr>
                <w:lang w:val="en-US"/>
              </w:rPr>
              <w:t>Undisplaced</w:t>
            </w:r>
            <w:proofErr w:type="spellEnd"/>
            <w:r>
              <w:rPr>
                <w:lang w:val="en-US"/>
              </w:rPr>
              <w: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F645BE" w14:textId="77777777" w:rsidR="00847B20" w:rsidRDefault="00847B20"/>
        </w:tc>
      </w:tr>
      <w:tr w:rsidR="00847B20" w14:paraId="6093A315"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65F33" w14:textId="77777777" w:rsidR="00847B20" w:rsidRDefault="00B443B6">
            <w:pPr>
              <w:pStyle w:val="TableStyle2"/>
            </w:pPr>
            <w:r>
              <w:rPr>
                <w:b/>
                <w:bCs/>
                <w:lang w:val="en-US"/>
              </w:rPr>
              <w:t>Associated elbow dislocation</w:t>
            </w:r>
            <w:r>
              <w:t xml:space="preserve"> (Y/N)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8EEFD6" w14:textId="77777777" w:rsidR="00847B20" w:rsidRDefault="00847B20"/>
        </w:tc>
      </w:tr>
      <w:tr w:rsidR="00847B20" w14:paraId="7C5C6217" w14:textId="77777777">
        <w:trPr>
          <w:trHeight w:val="4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E43B44" w14:textId="77777777" w:rsidR="00847B20" w:rsidRDefault="00B443B6">
            <w:pPr>
              <w:pStyle w:val="TableStyle2"/>
            </w:pPr>
            <w:r>
              <w:rPr>
                <w:b/>
                <w:bCs/>
                <w:lang w:val="en-US"/>
              </w:rPr>
              <w:t xml:space="preserve">Associated incarceration of fracture fragment </w:t>
            </w:r>
            <w:r>
              <w:t>(Y/N)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C262FD" w14:textId="77777777" w:rsidR="00847B20" w:rsidRDefault="00847B20"/>
        </w:tc>
      </w:tr>
      <w:tr w:rsidR="00847B20" w14:paraId="71C33C2F"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C18EB" w14:textId="77777777" w:rsidR="00847B20" w:rsidRDefault="00B443B6">
            <w:pPr>
              <w:pStyle w:val="TableStyle2"/>
            </w:pPr>
            <w:r>
              <w:rPr>
                <w:b/>
                <w:bCs/>
                <w:lang w:val="fr-FR"/>
              </w:rPr>
              <w:t xml:space="preserve">Management </w:t>
            </w:r>
            <w:r>
              <w:rPr>
                <w:lang w:val="en-US"/>
              </w:rPr>
              <w:t>(select one)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C4E648" w14:textId="77777777" w:rsidR="00847B20" w:rsidRDefault="00847B20"/>
        </w:tc>
      </w:tr>
      <w:tr w:rsidR="00847B20" w14:paraId="77C9C8E5"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E8C3B8" w14:textId="77777777" w:rsidR="00847B20" w:rsidRDefault="00B443B6">
            <w:pPr>
              <w:pStyle w:val="TableStyle2"/>
              <w:ind w:left="655"/>
            </w:pPr>
            <w:r>
              <w:rPr>
                <w:lang w:val="en-US"/>
              </w:rPr>
              <w:t>Conservative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A9525F" w14:textId="77777777" w:rsidR="00847B20" w:rsidRDefault="00847B20"/>
        </w:tc>
      </w:tr>
      <w:tr w:rsidR="00847B20" w14:paraId="7E47BDC2"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CF6D9" w14:textId="77777777" w:rsidR="00847B20" w:rsidRDefault="00B443B6">
            <w:pPr>
              <w:pStyle w:val="TableStyle2"/>
              <w:ind w:left="655"/>
            </w:pPr>
            <w:r>
              <w:rPr>
                <w:lang w:val="en-US"/>
              </w:rPr>
              <w:t>Surgical</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6ADD6" w14:textId="77777777" w:rsidR="00847B20" w:rsidRDefault="00847B20"/>
        </w:tc>
      </w:tr>
      <w:tr w:rsidR="00847B20" w14:paraId="35D9D7EE"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47C592" w14:textId="77777777" w:rsidR="00847B20" w:rsidRDefault="00B443B6">
            <w:pPr>
              <w:pStyle w:val="TableStyle2"/>
            </w:pPr>
            <w:r>
              <w:rPr>
                <w:b/>
                <w:bCs/>
                <w:lang w:val="en-US"/>
              </w:rPr>
              <w:t xml:space="preserve">Surgical Management </w:t>
            </w:r>
            <w:r>
              <w:rPr>
                <w:lang w:val="en-US"/>
              </w:rPr>
              <w:t>(select one)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7342E3" w14:textId="77777777" w:rsidR="00847B20" w:rsidRDefault="00847B20"/>
        </w:tc>
      </w:tr>
      <w:tr w:rsidR="00847B20" w14:paraId="7437D41C"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D9AA9" w14:textId="77777777" w:rsidR="00847B20" w:rsidRDefault="00B443B6">
            <w:pPr>
              <w:pStyle w:val="TableStyle2"/>
              <w:ind w:left="655"/>
            </w:pPr>
            <w:r>
              <w:rPr>
                <w:lang w:val="en-US"/>
              </w:rPr>
              <w:t>One Screw</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2E6AA" w14:textId="77777777" w:rsidR="00847B20" w:rsidRDefault="00847B20"/>
        </w:tc>
      </w:tr>
      <w:tr w:rsidR="00847B20" w14:paraId="2E30B53E"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D11F09" w14:textId="77777777" w:rsidR="00847B20" w:rsidRDefault="00B443B6">
            <w:pPr>
              <w:pStyle w:val="TableStyle2"/>
              <w:ind w:left="655"/>
            </w:pPr>
            <w:r>
              <w:rPr>
                <w:lang w:val="en-US"/>
              </w:rPr>
              <w:t>Two Screws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A06ADF" w14:textId="77777777" w:rsidR="00847B20" w:rsidRDefault="00847B20"/>
        </w:tc>
      </w:tr>
      <w:tr w:rsidR="00847B20" w14:paraId="6F1BCE35"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5E943" w14:textId="77777777" w:rsidR="00847B20" w:rsidRDefault="00B443B6">
            <w:pPr>
              <w:pStyle w:val="TableStyle2"/>
              <w:ind w:left="655"/>
            </w:pPr>
            <w:proofErr w:type="spellStart"/>
            <w:r>
              <w:rPr>
                <w:lang w:val="de-DE"/>
              </w:rPr>
              <w:t>One</w:t>
            </w:r>
            <w:proofErr w:type="spellEnd"/>
            <w:r>
              <w:rPr>
                <w:lang w:val="de-DE"/>
              </w:rPr>
              <w:t xml:space="preserve"> K-</w:t>
            </w:r>
            <w:proofErr w:type="spellStart"/>
            <w:r>
              <w:rPr>
                <w:lang w:val="de-DE"/>
              </w:rPr>
              <w:t>wire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26BBC" w14:textId="77777777" w:rsidR="00847B20" w:rsidRDefault="00847B20"/>
        </w:tc>
      </w:tr>
      <w:tr w:rsidR="00847B20" w14:paraId="5D17DB52"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C2A8F7" w14:textId="77777777" w:rsidR="00847B20" w:rsidRDefault="00B443B6">
            <w:pPr>
              <w:pStyle w:val="TableStyle2"/>
              <w:ind w:left="655"/>
            </w:pPr>
            <w:r>
              <w:rPr>
                <w:lang w:val="en-US"/>
              </w:rPr>
              <w:t>Two K-wires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D8C559" w14:textId="77777777" w:rsidR="00847B20" w:rsidRDefault="00847B20"/>
        </w:tc>
      </w:tr>
      <w:tr w:rsidR="00847B20" w14:paraId="7CDBB85F" w14:textId="77777777">
        <w:trPr>
          <w:trHeight w:val="4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5B985" w14:textId="77777777" w:rsidR="00847B20" w:rsidRDefault="00B443B6">
            <w:pPr>
              <w:pStyle w:val="TableStyle2"/>
            </w:pPr>
            <w:r>
              <w:rPr>
                <w:b/>
                <w:bCs/>
                <w:lang w:val="en-US"/>
              </w:rPr>
              <w:t>Interval between injury and final radiograph on PACS</w:t>
            </w:r>
            <w:r>
              <w:rPr>
                <w:lang w:val="en-US"/>
              </w:rPr>
              <w:t xml:space="preserve"> (Years &amp; Months)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EB1043" w14:textId="77777777" w:rsidR="00847B20" w:rsidRDefault="00847B20"/>
        </w:tc>
      </w:tr>
      <w:tr w:rsidR="00847B20" w14:paraId="4DDCFB98"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3D1325" w14:textId="77777777" w:rsidR="00847B20" w:rsidRDefault="00B443B6">
            <w:pPr>
              <w:pStyle w:val="TableStyle2"/>
            </w:pPr>
            <w:r>
              <w:rPr>
                <w:b/>
                <w:bCs/>
                <w:lang w:val="en-US"/>
              </w:rPr>
              <w:t>Evidence of union on last radiograph</w:t>
            </w:r>
            <w:r>
              <w:rPr>
                <w:lang w:val="en-US"/>
              </w:rPr>
              <w:t xml:space="preserve"> (Y/N)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142506" w14:textId="77777777" w:rsidR="00847B20" w:rsidRDefault="00847B20"/>
        </w:tc>
      </w:tr>
    </w:tbl>
    <w:p w14:paraId="31ACDAB3" w14:textId="77777777" w:rsidR="00847B20" w:rsidRDefault="00847B20">
      <w:pPr>
        <w:pStyle w:val="Body"/>
        <w:suppressAutoHyphens/>
        <w:jc w:val="both"/>
        <w:rPr>
          <w:spacing w:val="-3"/>
          <w:sz w:val="24"/>
          <w:szCs w:val="24"/>
          <w:u w:color="000000"/>
        </w:rPr>
      </w:pPr>
    </w:p>
    <w:p w14:paraId="4F4ECEC2"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1D5EB821"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55CA80AF"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54B7AA57"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250EB39C" w14:textId="77777777" w:rsidR="00847B20" w:rsidRDefault="00B443B6" w:rsidP="00D1242F">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uppressAutoHyphens/>
        <w:jc w:val="both"/>
        <w:rPr>
          <w:spacing w:val="-3"/>
          <w:sz w:val="24"/>
          <w:szCs w:val="24"/>
          <w:u w:color="000000"/>
        </w:rPr>
      </w:pPr>
      <w:r>
        <w:rPr>
          <w:b/>
          <w:bCs/>
          <w:spacing w:val="-3"/>
          <w:sz w:val="24"/>
          <w:szCs w:val="24"/>
          <w:u w:color="000000"/>
          <w:lang w:val="en-US"/>
        </w:rPr>
        <w:t>Results Table</w:t>
      </w:r>
      <w:r>
        <w:rPr>
          <w:spacing w:val="-3"/>
          <w:sz w:val="24"/>
          <w:szCs w:val="24"/>
          <w:u w:color="000000"/>
          <w:lang w:val="en-US"/>
        </w:rPr>
        <w:t xml:space="preserve"> (to be shared nationally)</w:t>
      </w:r>
    </w:p>
    <w:p w14:paraId="400D1FA5" w14:textId="77777777" w:rsidR="00847B20" w:rsidRDefault="00847B20">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uppressAutoHyphens/>
        <w:ind w:left="720"/>
        <w:jc w:val="both"/>
        <w:rPr>
          <w:spacing w:val="-3"/>
          <w:sz w:val="24"/>
          <w:szCs w:val="24"/>
          <w:u w:color="000000"/>
        </w:rPr>
      </w:pPr>
    </w:p>
    <w:tbl>
      <w:tblPr>
        <w:tblW w:w="9632" w:type="dxa"/>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6"/>
        <w:gridCol w:w="4816"/>
      </w:tblGrid>
      <w:tr w:rsidR="00847B20" w14:paraId="46663CDC" w14:textId="77777777">
        <w:trPr>
          <w:trHeight w:val="488"/>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83CAB7" w14:textId="77777777" w:rsidR="00847B20" w:rsidRDefault="00234F07">
            <w:pPr>
              <w:pStyle w:val="TableStyle1"/>
            </w:pPr>
            <w:r>
              <w:rPr>
                <w:rFonts w:eastAsia="Arial Unicode MS" w:cs="Arial Unicode MS"/>
              </w:rPr>
              <w:t>31</w:t>
            </w:r>
            <w:r w:rsidRPr="00234F07">
              <w:rPr>
                <w:rFonts w:eastAsia="Arial Unicode MS" w:cs="Arial Unicode MS"/>
                <w:vertAlign w:val="superscript"/>
              </w:rPr>
              <w:t>st</w:t>
            </w:r>
            <w:r>
              <w:rPr>
                <w:rFonts w:eastAsia="Arial Unicode MS" w:cs="Arial Unicode MS"/>
              </w:rPr>
              <w:t xml:space="preserve"> </w:t>
            </w:r>
            <w:r w:rsidR="00B443B6">
              <w:rPr>
                <w:rFonts w:eastAsia="Arial Unicode MS" w:cs="Arial Unicode MS"/>
              </w:rPr>
              <w:t xml:space="preserve">December ’13 </w:t>
            </w:r>
            <w:r>
              <w:rPr>
                <w:rFonts w:eastAsia="Arial Unicode MS" w:cs="Arial Unicode MS"/>
              </w:rPr>
              <w:t>–</w:t>
            </w:r>
            <w:r w:rsidR="00B443B6">
              <w:rPr>
                <w:rFonts w:eastAsia="Arial Unicode MS" w:cs="Arial Unicode MS"/>
              </w:rPr>
              <w:t xml:space="preserve"> </w:t>
            </w:r>
            <w:r>
              <w:rPr>
                <w:rFonts w:eastAsia="Arial Unicode MS" w:cs="Arial Unicode MS"/>
              </w:rPr>
              <w:t>31</w:t>
            </w:r>
            <w:r w:rsidRPr="00234F07">
              <w:rPr>
                <w:rFonts w:eastAsia="Arial Unicode MS" w:cs="Arial Unicode MS"/>
                <w:vertAlign w:val="superscript"/>
              </w:rPr>
              <w:t>st</w:t>
            </w:r>
            <w:r>
              <w:rPr>
                <w:rFonts w:eastAsia="Arial Unicode MS" w:cs="Arial Unicode MS"/>
              </w:rPr>
              <w:t xml:space="preserve"> </w:t>
            </w:r>
            <w:r w:rsidR="00B443B6">
              <w:rPr>
                <w:rFonts w:eastAsia="Arial Unicode MS" w:cs="Arial Unicode MS"/>
              </w:rPr>
              <w:t xml:space="preserve">December ’16 </w:t>
            </w:r>
          </w:p>
          <w:p w14:paraId="2504BD27" w14:textId="77777777" w:rsidR="00847B20" w:rsidRDefault="00B443B6">
            <w:pPr>
              <w:pStyle w:val="TableStyle1"/>
            </w:pPr>
            <w:r>
              <w:rPr>
                <w:rFonts w:eastAsia="Arial Unicode MS" w:cs="Arial Unicode MS"/>
              </w:rPr>
              <w:t>Medial epicondyle fracture treatment</w:t>
            </w: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D93F82" w14:textId="77777777" w:rsidR="00847B20" w:rsidRDefault="00B443B6">
            <w:pPr>
              <w:pStyle w:val="TableStyle1"/>
              <w:jc w:val="right"/>
            </w:pPr>
            <w:proofErr w:type="gramStart"/>
            <w:r>
              <w:t>n</w:t>
            </w:r>
            <w:proofErr w:type="gramEnd"/>
            <w:r>
              <w:t xml:space="preserve"> (%)</w:t>
            </w:r>
          </w:p>
        </w:tc>
      </w:tr>
      <w:tr w:rsidR="00847B20" w14:paraId="052CC332"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39AD92" w14:textId="77777777" w:rsidR="00234F07" w:rsidRDefault="00B443B6">
            <w:pPr>
              <w:pStyle w:val="TableStyle1"/>
              <w:rPr>
                <w:rFonts w:eastAsia="Arial Unicode MS" w:cs="Arial Unicode MS"/>
              </w:rPr>
            </w:pPr>
            <w:r>
              <w:rPr>
                <w:rFonts w:eastAsia="Arial Unicode MS" w:cs="Arial Unicode MS"/>
              </w:rPr>
              <w:t xml:space="preserve">Total </w:t>
            </w:r>
            <w:r w:rsidR="00D1242F">
              <w:rPr>
                <w:rFonts w:eastAsia="Arial Unicode MS" w:cs="Arial Unicode MS"/>
              </w:rPr>
              <w:t>medial epicondyle fractures seen</w:t>
            </w:r>
            <w:r>
              <w:rPr>
                <w:rFonts w:eastAsia="Arial Unicode MS" w:cs="Arial Unicode MS"/>
              </w:rPr>
              <w:t xml:space="preserve"> </w:t>
            </w:r>
          </w:p>
          <w:p w14:paraId="4EC49839" w14:textId="77777777" w:rsidR="00847B20" w:rsidRDefault="00D1242F">
            <w:pPr>
              <w:pStyle w:val="TableStyle1"/>
            </w:pPr>
            <w:r>
              <w:rPr>
                <w:rFonts w:eastAsia="Arial Unicode MS" w:cs="Arial Unicode MS"/>
              </w:rPr>
              <w:t>(</w:t>
            </w:r>
            <w:proofErr w:type="gramStart"/>
            <w:r w:rsidR="00B443B6">
              <w:rPr>
                <w:rFonts w:eastAsia="Arial Unicode MS" w:cs="Arial Unicode MS"/>
              </w:rPr>
              <w:t>over</w:t>
            </w:r>
            <w:proofErr w:type="gramEnd"/>
            <w:r w:rsidR="00B443B6">
              <w:rPr>
                <w:rFonts w:eastAsia="Arial Unicode MS" w:cs="Arial Unicode MS"/>
              </w:rPr>
              <w:t xml:space="preserve"> 3 year period</w:t>
            </w:r>
            <w:r>
              <w:rPr>
                <w:rFonts w:eastAsia="Arial Unicode MS" w:cs="Arial Unicode MS"/>
              </w:rPr>
              <w:t>)</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710A8E8" w14:textId="77777777" w:rsidR="00847B20" w:rsidRDefault="00847B20"/>
        </w:tc>
      </w:tr>
      <w:tr w:rsidR="00847B20" w14:paraId="310B40E1"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14912C2" w14:textId="77777777" w:rsidR="00847B20" w:rsidRDefault="00B443B6">
            <w:pPr>
              <w:pStyle w:val="TableStyle1"/>
            </w:pPr>
            <w:r>
              <w:rPr>
                <w:rFonts w:eastAsia="Arial Unicode MS" w:cs="Arial Unicode MS"/>
              </w:rPr>
              <w:t>M</w:t>
            </w:r>
            <w:proofErr w:type="gramStart"/>
            <w:r>
              <w:rPr>
                <w:rFonts w:eastAsia="Arial Unicode MS" w:cs="Arial Unicode MS"/>
              </w:rPr>
              <w:t>:F</w:t>
            </w:r>
            <w:proofErr w:type="gramEnd"/>
            <w:r w:rsidR="00234F07">
              <w:rPr>
                <w:rFonts w:eastAsia="Arial Unicode MS" w:cs="Arial Unicode MS"/>
              </w:rPr>
              <w:t xml:space="preserve"> ratio</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B615BCB" w14:textId="77777777" w:rsidR="00847B20" w:rsidRDefault="00847B20"/>
        </w:tc>
      </w:tr>
      <w:tr w:rsidR="00847B20" w14:paraId="01B6AD35"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C4D22E" w14:textId="77777777" w:rsidR="00847B20" w:rsidRDefault="00D1242F">
            <w:pPr>
              <w:pStyle w:val="TableStyle1"/>
            </w:pPr>
            <w:r>
              <w:rPr>
                <w:rFonts w:eastAsia="Arial Unicode MS" w:cs="Arial Unicode MS"/>
              </w:rPr>
              <w:t>Mean</w:t>
            </w:r>
            <w:r w:rsidR="00B443B6">
              <w:rPr>
                <w:rFonts w:eastAsia="Arial Unicode MS" w:cs="Arial Unicode MS"/>
              </w:rPr>
              <w:t xml:space="preserve"> age male</w:t>
            </w:r>
            <w:r>
              <w:rPr>
                <w:rFonts w:eastAsia="Arial Unicode MS" w:cs="Arial Unicode MS"/>
              </w:rPr>
              <w:t xml:space="preserve"> (Years and Months)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4BFEB66" w14:textId="77777777" w:rsidR="00847B20" w:rsidRDefault="00847B20"/>
        </w:tc>
      </w:tr>
      <w:tr w:rsidR="00847B20" w14:paraId="208B432B"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81F7530" w14:textId="77777777" w:rsidR="00847B20" w:rsidRDefault="00D1242F">
            <w:pPr>
              <w:pStyle w:val="TableStyle1"/>
            </w:pPr>
            <w:r>
              <w:rPr>
                <w:rFonts w:eastAsia="Arial Unicode MS" w:cs="Arial Unicode MS"/>
              </w:rPr>
              <w:t>Mean</w:t>
            </w:r>
            <w:r w:rsidR="00B443B6">
              <w:rPr>
                <w:rFonts w:eastAsia="Arial Unicode MS" w:cs="Arial Unicode MS"/>
              </w:rPr>
              <w:t xml:space="preserve"> age female</w:t>
            </w:r>
            <w:r>
              <w:rPr>
                <w:rFonts w:eastAsia="Arial Unicode MS" w:cs="Arial Unicode MS"/>
              </w:rPr>
              <w:t xml:space="preserve"> (Years and Months)</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9DF8F5A" w14:textId="77777777" w:rsidR="00847B20" w:rsidRDefault="00847B20"/>
        </w:tc>
      </w:tr>
      <w:tr w:rsidR="00234F07" w14:paraId="39ED120B" w14:textId="77777777" w:rsidTr="00A02121">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9C8970" w14:textId="77777777" w:rsidR="00234F07" w:rsidRDefault="00234F07" w:rsidP="00A02121">
            <w:pPr>
              <w:pStyle w:val="TableStyle1"/>
            </w:pPr>
            <w:r>
              <w:t>Number Displaced</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55145BC" w14:textId="77777777" w:rsidR="00234F07" w:rsidRDefault="00234F07" w:rsidP="00A02121"/>
        </w:tc>
      </w:tr>
      <w:tr w:rsidR="00847B20" w14:paraId="0775B980"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6D9F42E" w14:textId="77777777" w:rsidR="00847B20" w:rsidRDefault="00234F07" w:rsidP="00D1242F">
            <w:pPr>
              <w:pStyle w:val="TableStyle1"/>
            </w:pPr>
            <w:r>
              <w:t xml:space="preserve">Number </w:t>
            </w:r>
            <w:proofErr w:type="spellStart"/>
            <w:r>
              <w:t>Undispaced</w:t>
            </w:r>
            <w:proofErr w:type="spellEnd"/>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2796DCB" w14:textId="77777777" w:rsidR="00847B20" w:rsidRDefault="00847B20"/>
        </w:tc>
      </w:tr>
      <w:tr w:rsidR="00847B20" w14:paraId="31E4CC72"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A5A122F" w14:textId="77777777" w:rsidR="00847B20" w:rsidRDefault="00234F07" w:rsidP="00234F07">
            <w:pPr>
              <w:pStyle w:val="TableStyle1"/>
            </w:pPr>
            <w:r>
              <w:rPr>
                <w:rFonts w:eastAsia="Arial Unicode MS" w:cs="Arial Unicode MS"/>
              </w:rPr>
              <w:t>Number with elbow d</w:t>
            </w:r>
            <w:r w:rsidR="00B443B6">
              <w:rPr>
                <w:rFonts w:eastAsia="Arial Unicode MS" w:cs="Arial Unicode MS"/>
              </w:rPr>
              <w:t xml:space="preserve">islocation </w:t>
            </w:r>
            <w:r>
              <w:rPr>
                <w:rFonts w:eastAsia="Arial Unicode MS" w:cs="Arial Unicode MS"/>
              </w:rPr>
              <w:t xml:space="preserve">requiring reduction </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C7865C2" w14:textId="77777777" w:rsidR="00847B20" w:rsidRDefault="00847B20"/>
        </w:tc>
      </w:tr>
      <w:tr w:rsidR="00847B20" w14:paraId="7ACFA5B8"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840CC1" w14:textId="77777777" w:rsidR="00847B20" w:rsidRDefault="00234F07">
            <w:pPr>
              <w:pStyle w:val="TableStyle1"/>
            </w:pPr>
            <w:r>
              <w:rPr>
                <w:rFonts w:eastAsia="Arial Unicode MS" w:cs="Arial Unicode MS"/>
              </w:rPr>
              <w:t>Number with incarceration</w:t>
            </w:r>
            <w:r w:rsidR="00B443B6">
              <w:rPr>
                <w:rFonts w:eastAsia="Arial Unicode MS" w:cs="Arial Unicode MS"/>
              </w:rPr>
              <w:t xml:space="preserve"> of medial epicondyle</w:t>
            </w:r>
            <w:r>
              <w:rPr>
                <w:rFonts w:eastAsia="Arial Unicode MS" w:cs="Arial Unicode MS"/>
              </w:rPr>
              <w:t xml:space="preserve"> in joint </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1EA0BB3" w14:textId="77777777" w:rsidR="00847B20" w:rsidRDefault="00847B20"/>
        </w:tc>
      </w:tr>
      <w:tr w:rsidR="00847B20" w14:paraId="7C09564E"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B157FEE" w14:textId="77777777" w:rsidR="00847B20" w:rsidRDefault="00234F07" w:rsidP="00234F07">
            <w:pPr>
              <w:pStyle w:val="TableStyle1"/>
            </w:pPr>
            <w:r>
              <w:rPr>
                <w:rFonts w:eastAsia="Arial Unicode MS" w:cs="Arial Unicode MS"/>
              </w:rPr>
              <w:t>C</w:t>
            </w:r>
            <w:r w:rsidR="00B443B6">
              <w:rPr>
                <w:rFonts w:eastAsia="Arial Unicode MS" w:cs="Arial Unicode MS"/>
              </w:rPr>
              <w:t>onservatively managed</w:t>
            </w:r>
            <w:r>
              <w:rPr>
                <w:rFonts w:eastAsia="Arial Unicode MS" w:cs="Arial Unicode MS"/>
              </w:rPr>
              <w:t xml:space="preserve"> (total cases):</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2D97925" w14:textId="77777777" w:rsidR="00847B20" w:rsidRDefault="00847B20"/>
        </w:tc>
      </w:tr>
      <w:tr w:rsidR="00847B20" w14:paraId="2B728422"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40F4B0" w14:textId="77777777" w:rsidR="00847B20" w:rsidRDefault="00234F07" w:rsidP="00234F07">
            <w:pPr>
              <w:pStyle w:val="TableStyle1"/>
              <w:numPr>
                <w:ilvl w:val="0"/>
                <w:numId w:val="1"/>
              </w:numPr>
            </w:pPr>
            <w:proofErr w:type="gramStart"/>
            <w:r>
              <w:rPr>
                <w:rFonts w:eastAsia="Arial Unicode MS" w:cs="Arial Unicode MS"/>
                <w:lang w:val="en-US"/>
              </w:rPr>
              <w:t>of</w:t>
            </w:r>
            <w:proofErr w:type="gramEnd"/>
            <w:r>
              <w:rPr>
                <w:rFonts w:eastAsia="Arial Unicode MS" w:cs="Arial Unicode MS"/>
                <w:lang w:val="en-US"/>
              </w:rPr>
              <w:t xml:space="preserve"> which </w:t>
            </w:r>
            <w:proofErr w:type="spellStart"/>
            <w:r w:rsidR="00B443B6">
              <w:rPr>
                <w:rFonts w:eastAsia="Arial Unicode MS" w:cs="Arial Unicode MS"/>
                <w:lang w:val="en-US"/>
              </w:rPr>
              <w:t>undisplaced</w:t>
            </w:r>
            <w:proofErr w:type="spellEnd"/>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F7AB47" w14:textId="77777777" w:rsidR="00847B20" w:rsidRDefault="00847B20"/>
        </w:tc>
      </w:tr>
      <w:tr w:rsidR="00847B20" w14:paraId="34D46876"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43CED0" w14:textId="77777777" w:rsidR="00847B20" w:rsidRDefault="00234F07" w:rsidP="00234F07">
            <w:pPr>
              <w:pStyle w:val="TableStyle1"/>
              <w:numPr>
                <w:ilvl w:val="0"/>
                <w:numId w:val="1"/>
              </w:numPr>
            </w:pPr>
            <w:proofErr w:type="gramStart"/>
            <w:r>
              <w:rPr>
                <w:rFonts w:eastAsia="Arial Unicode MS" w:cs="Arial Unicode MS"/>
                <w:lang w:val="en-US"/>
              </w:rPr>
              <w:t>of</w:t>
            </w:r>
            <w:proofErr w:type="gramEnd"/>
            <w:r>
              <w:rPr>
                <w:rFonts w:eastAsia="Arial Unicode MS" w:cs="Arial Unicode MS"/>
                <w:lang w:val="en-US"/>
              </w:rPr>
              <w:t xml:space="preserve"> which </w:t>
            </w:r>
            <w:r w:rsidR="00B443B6">
              <w:rPr>
                <w:rFonts w:eastAsia="Arial Unicode MS" w:cs="Arial Unicode MS"/>
                <w:lang w:val="en-US"/>
              </w:rPr>
              <w:t>displaced</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B61DFD3" w14:textId="77777777" w:rsidR="00847B20" w:rsidRDefault="00847B20"/>
        </w:tc>
      </w:tr>
      <w:tr w:rsidR="00847B20" w14:paraId="49F0818F"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3B8434B" w14:textId="77777777" w:rsidR="00847B20" w:rsidRDefault="00B443B6">
            <w:pPr>
              <w:pStyle w:val="TableStyle1"/>
            </w:pPr>
            <w:r>
              <w:rPr>
                <w:rFonts w:eastAsia="Arial Unicode MS" w:cs="Arial Unicode MS"/>
              </w:rPr>
              <w:t>Surgically managed</w:t>
            </w:r>
            <w:r w:rsidR="00234F07">
              <w:rPr>
                <w:rFonts w:eastAsia="Arial Unicode MS" w:cs="Arial Unicode MS"/>
              </w:rPr>
              <w:t xml:space="preserve"> (total cases)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EFA7893" w14:textId="77777777" w:rsidR="00847B20" w:rsidRDefault="00847B20"/>
        </w:tc>
      </w:tr>
      <w:tr w:rsidR="00847B20" w14:paraId="6AC8D051"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A722D7" w14:textId="77777777" w:rsidR="00847B20" w:rsidRDefault="00B443B6" w:rsidP="00234F07">
            <w:pPr>
              <w:pStyle w:val="TableStyle1"/>
              <w:numPr>
                <w:ilvl w:val="0"/>
                <w:numId w:val="2"/>
              </w:numPr>
            </w:pPr>
            <w:r>
              <w:rPr>
                <w:rFonts w:eastAsia="Arial Unicode MS" w:cs="Arial Unicode MS"/>
                <w:lang w:val="en-US"/>
              </w:rPr>
              <w:t>Single screw</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8F06E6A" w14:textId="77777777" w:rsidR="00847B20" w:rsidRDefault="00847B20"/>
        </w:tc>
      </w:tr>
      <w:tr w:rsidR="00847B20" w14:paraId="0A0C5031"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EC9E46" w14:textId="77777777" w:rsidR="00847B20" w:rsidRDefault="00B443B6" w:rsidP="00234F07">
            <w:pPr>
              <w:pStyle w:val="TableStyle1"/>
              <w:numPr>
                <w:ilvl w:val="0"/>
                <w:numId w:val="2"/>
              </w:numPr>
            </w:pPr>
            <w:r>
              <w:rPr>
                <w:rFonts w:eastAsia="Arial Unicode MS" w:cs="Arial Unicode MS"/>
                <w:lang w:val="en-US"/>
              </w:rPr>
              <w:t>Two Screws</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480BE2A" w14:textId="77777777" w:rsidR="00847B20" w:rsidRDefault="00847B20"/>
        </w:tc>
      </w:tr>
      <w:tr w:rsidR="00847B20" w14:paraId="78CC833C"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6D0FE4" w14:textId="77777777" w:rsidR="00847B20" w:rsidRDefault="00B443B6" w:rsidP="00234F07">
            <w:pPr>
              <w:pStyle w:val="TableStyle1"/>
              <w:numPr>
                <w:ilvl w:val="0"/>
                <w:numId w:val="2"/>
              </w:numPr>
            </w:pPr>
            <w:r>
              <w:rPr>
                <w:rFonts w:eastAsia="Arial Unicode MS" w:cs="Arial Unicode MS"/>
                <w:lang w:val="en-US"/>
              </w:rPr>
              <w:t>K</w:t>
            </w:r>
            <w:r>
              <w:rPr>
                <w:rFonts w:eastAsia="Arial Unicode MS" w:cs="Arial Unicode MS"/>
                <w:lang w:val="de-DE"/>
              </w:rPr>
              <w:t>-</w:t>
            </w:r>
            <w:proofErr w:type="spellStart"/>
            <w:r>
              <w:rPr>
                <w:rFonts w:eastAsia="Arial Unicode MS" w:cs="Arial Unicode MS"/>
                <w:lang w:val="de-DE"/>
              </w:rPr>
              <w:t>wires</w:t>
            </w:r>
            <w:proofErr w:type="spellEnd"/>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075820" w14:textId="77777777" w:rsidR="00847B20" w:rsidRDefault="00847B20"/>
        </w:tc>
      </w:tr>
      <w:tr w:rsidR="00847B20" w14:paraId="67F09FF4" w14:textId="77777777">
        <w:tblPrEx>
          <w:shd w:val="clear" w:color="auto" w:fill="auto"/>
        </w:tblPrEx>
        <w:trPr>
          <w:trHeight w:val="279"/>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8D39D2A" w14:textId="77777777" w:rsidR="00847B20" w:rsidRDefault="00B443B6" w:rsidP="00234F07">
            <w:pPr>
              <w:pStyle w:val="TableStyle1"/>
              <w:numPr>
                <w:ilvl w:val="0"/>
                <w:numId w:val="2"/>
              </w:numPr>
            </w:pPr>
            <w:r>
              <w:rPr>
                <w:rFonts w:eastAsia="Arial Unicode MS" w:cs="Arial Unicode MS"/>
                <w:lang w:val="en-US"/>
              </w:rPr>
              <w:t>B</w:t>
            </w:r>
            <w:proofErr w:type="spellStart"/>
            <w:r>
              <w:rPr>
                <w:rFonts w:eastAsia="Arial Unicode MS" w:cs="Arial Unicode MS"/>
                <w:lang w:val="it-IT"/>
              </w:rPr>
              <w:t>one</w:t>
            </w:r>
            <w:proofErr w:type="spellEnd"/>
            <w:r>
              <w:rPr>
                <w:rFonts w:eastAsia="Arial Unicode MS" w:cs="Arial Unicode MS"/>
                <w:lang w:val="it-IT"/>
              </w:rPr>
              <w:t xml:space="preserve"> anchor</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414493" w14:textId="77777777" w:rsidR="00847B20" w:rsidRDefault="00847B20"/>
        </w:tc>
      </w:tr>
    </w:tbl>
    <w:p w14:paraId="15354AB4" w14:textId="77777777" w:rsidR="00847B20" w:rsidRDefault="00847B20">
      <w:pPr>
        <w:pStyle w:val="Body"/>
        <w:suppressAutoHyphens/>
        <w:ind w:left="153" w:firstLine="567"/>
        <w:jc w:val="both"/>
        <w:rPr>
          <w:rFonts w:ascii="Times New Roman" w:eastAsia="Times New Roman" w:hAnsi="Times New Roman" w:cs="Times New Roman"/>
          <w:spacing w:val="-3"/>
          <w:sz w:val="24"/>
          <w:szCs w:val="24"/>
          <w:u w:color="000000"/>
        </w:rPr>
      </w:pPr>
    </w:p>
    <w:p w14:paraId="387FA6EB"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143362CF"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12626616"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63F30706"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7D615162"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197C2580"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4AB74D95" w14:textId="77777777" w:rsidR="00847B20" w:rsidRDefault="00847B20">
      <w:pPr>
        <w:pStyle w:val="Body"/>
        <w:suppressAutoHyphens/>
        <w:ind w:left="720"/>
        <w:jc w:val="both"/>
        <w:rPr>
          <w:rFonts w:ascii="Times New Roman" w:eastAsia="Times New Roman" w:hAnsi="Times New Roman" w:cs="Times New Roman"/>
          <w:spacing w:val="-3"/>
          <w:sz w:val="24"/>
          <w:szCs w:val="24"/>
          <w:u w:color="000000"/>
        </w:rPr>
      </w:pPr>
    </w:p>
    <w:p w14:paraId="75281BCD" w14:textId="77777777" w:rsidR="00847B20" w:rsidRDefault="00847B20">
      <w:pPr>
        <w:pStyle w:val="Body"/>
        <w:suppressAutoHyphens/>
        <w:ind w:left="720"/>
        <w:jc w:val="both"/>
      </w:pPr>
    </w:p>
    <w:sectPr w:rsidR="00847B20">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851E" w14:textId="77777777" w:rsidR="00D1242F" w:rsidRDefault="00D1242F">
      <w:r>
        <w:separator/>
      </w:r>
    </w:p>
  </w:endnote>
  <w:endnote w:type="continuationSeparator" w:id="0">
    <w:p w14:paraId="44A645DB" w14:textId="77777777" w:rsidR="00D1242F" w:rsidRDefault="00D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7F01A" w14:textId="77777777" w:rsidR="00D1242F" w:rsidRDefault="00D1242F">
      <w:r>
        <w:separator/>
      </w:r>
    </w:p>
  </w:footnote>
  <w:footnote w:type="continuationSeparator" w:id="0">
    <w:p w14:paraId="247D87BE" w14:textId="77777777" w:rsidR="00D1242F" w:rsidRDefault="00D124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9565" w14:textId="77777777" w:rsidR="00D1242F" w:rsidRDefault="00D1242F" w:rsidP="00D1242F">
    <w:pPr>
      <w:tabs>
        <w:tab w:val="left" w:pos="4147"/>
      </w:tabs>
      <w:jc w:val="center"/>
    </w:pPr>
    <w:r>
      <w:rPr>
        <w:noProof/>
      </w:rPr>
      <w:drawing>
        <wp:inline distT="0" distB="0" distL="0" distR="0" wp14:anchorId="671DE36A" wp14:editId="00AA4CE7">
          <wp:extent cx="1744557" cy="720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880" cy="72020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3C91"/>
    <w:multiLevelType w:val="hybridMultilevel"/>
    <w:tmpl w:val="7B96B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B92DD3"/>
    <w:multiLevelType w:val="hybridMultilevel"/>
    <w:tmpl w:val="A642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7B20"/>
    <w:rsid w:val="00234F07"/>
    <w:rsid w:val="005D357E"/>
    <w:rsid w:val="006A21A4"/>
    <w:rsid w:val="00847B20"/>
    <w:rsid w:val="00B443B6"/>
    <w:rsid w:val="00D12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1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3">
    <w:name w:val="heading 3"/>
    <w:basedOn w:val="Normal"/>
    <w:link w:val="Heading3Char"/>
    <w:uiPriority w:val="9"/>
    <w:qFormat/>
    <w:rsid w:val="00B443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hAnsi="Helvetica" w:cs="Arial Unicode MS"/>
      <w:color w:val="000000"/>
    </w:rPr>
  </w:style>
  <w:style w:type="paragraph" w:customStyle="1" w:styleId="TableStyle1">
    <w:name w:val="Table Style 1"/>
    <w:rPr>
      <w:rFonts w:ascii="Helvetica" w:eastAsia="Helvetica" w:hAnsi="Helvetica" w:cs="Helvetica"/>
      <w:b/>
      <w:bCs/>
      <w:color w:val="000000"/>
    </w:rPr>
  </w:style>
  <w:style w:type="character" w:customStyle="1" w:styleId="Heading3Char">
    <w:name w:val="Heading 3 Char"/>
    <w:basedOn w:val="DefaultParagraphFont"/>
    <w:link w:val="Heading3"/>
    <w:uiPriority w:val="9"/>
    <w:rsid w:val="00B443B6"/>
    <w:rPr>
      <w:rFonts w:ascii="Times" w:hAnsi="Times"/>
      <w:b/>
      <w:bCs/>
      <w:sz w:val="27"/>
      <w:szCs w:val="27"/>
      <w:bdr w:val="none" w:sz="0" w:space="0" w:color="auto"/>
    </w:rPr>
  </w:style>
  <w:style w:type="character" w:customStyle="1" w:styleId="apple-converted-space">
    <w:name w:val="apple-converted-space"/>
    <w:basedOn w:val="DefaultParagraphFont"/>
    <w:rsid w:val="00B443B6"/>
  </w:style>
  <w:style w:type="paragraph" w:styleId="Header">
    <w:name w:val="header"/>
    <w:basedOn w:val="Normal"/>
    <w:link w:val="HeaderChar"/>
    <w:uiPriority w:val="99"/>
    <w:unhideWhenUsed/>
    <w:rsid w:val="00D1242F"/>
    <w:pPr>
      <w:tabs>
        <w:tab w:val="center" w:pos="4320"/>
        <w:tab w:val="right" w:pos="8640"/>
      </w:tabs>
    </w:pPr>
  </w:style>
  <w:style w:type="character" w:customStyle="1" w:styleId="HeaderChar">
    <w:name w:val="Header Char"/>
    <w:basedOn w:val="DefaultParagraphFont"/>
    <w:link w:val="Header"/>
    <w:uiPriority w:val="99"/>
    <w:rsid w:val="00D1242F"/>
    <w:rPr>
      <w:sz w:val="24"/>
      <w:szCs w:val="24"/>
      <w:lang w:val="en-US"/>
    </w:rPr>
  </w:style>
  <w:style w:type="paragraph" w:styleId="Footer">
    <w:name w:val="footer"/>
    <w:basedOn w:val="Normal"/>
    <w:link w:val="FooterChar"/>
    <w:uiPriority w:val="99"/>
    <w:unhideWhenUsed/>
    <w:rsid w:val="00D1242F"/>
    <w:pPr>
      <w:tabs>
        <w:tab w:val="center" w:pos="4320"/>
        <w:tab w:val="right" w:pos="8640"/>
      </w:tabs>
    </w:pPr>
  </w:style>
  <w:style w:type="character" w:customStyle="1" w:styleId="FooterChar">
    <w:name w:val="Footer Char"/>
    <w:basedOn w:val="DefaultParagraphFont"/>
    <w:link w:val="Footer"/>
    <w:uiPriority w:val="99"/>
    <w:rsid w:val="00D1242F"/>
    <w:rPr>
      <w:sz w:val="24"/>
      <w:szCs w:val="24"/>
      <w:lang w:val="en-US"/>
    </w:rPr>
  </w:style>
  <w:style w:type="paragraph" w:styleId="BalloonText">
    <w:name w:val="Balloon Text"/>
    <w:basedOn w:val="Normal"/>
    <w:link w:val="BalloonTextChar"/>
    <w:uiPriority w:val="99"/>
    <w:semiHidden/>
    <w:unhideWhenUsed/>
    <w:rsid w:val="00D1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42F"/>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3">
    <w:name w:val="heading 3"/>
    <w:basedOn w:val="Normal"/>
    <w:link w:val="Heading3Char"/>
    <w:uiPriority w:val="9"/>
    <w:qFormat/>
    <w:rsid w:val="00B443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hAnsi="Helvetica" w:cs="Arial Unicode MS"/>
      <w:color w:val="000000"/>
    </w:rPr>
  </w:style>
  <w:style w:type="paragraph" w:customStyle="1" w:styleId="TableStyle1">
    <w:name w:val="Table Style 1"/>
    <w:rPr>
      <w:rFonts w:ascii="Helvetica" w:eastAsia="Helvetica" w:hAnsi="Helvetica" w:cs="Helvetica"/>
      <w:b/>
      <w:bCs/>
      <w:color w:val="000000"/>
    </w:rPr>
  </w:style>
  <w:style w:type="character" w:customStyle="1" w:styleId="Heading3Char">
    <w:name w:val="Heading 3 Char"/>
    <w:basedOn w:val="DefaultParagraphFont"/>
    <w:link w:val="Heading3"/>
    <w:uiPriority w:val="9"/>
    <w:rsid w:val="00B443B6"/>
    <w:rPr>
      <w:rFonts w:ascii="Times" w:hAnsi="Times"/>
      <w:b/>
      <w:bCs/>
      <w:sz w:val="27"/>
      <w:szCs w:val="27"/>
      <w:bdr w:val="none" w:sz="0" w:space="0" w:color="auto"/>
    </w:rPr>
  </w:style>
  <w:style w:type="character" w:customStyle="1" w:styleId="apple-converted-space">
    <w:name w:val="apple-converted-space"/>
    <w:basedOn w:val="DefaultParagraphFont"/>
    <w:rsid w:val="00B443B6"/>
  </w:style>
  <w:style w:type="paragraph" w:styleId="Header">
    <w:name w:val="header"/>
    <w:basedOn w:val="Normal"/>
    <w:link w:val="HeaderChar"/>
    <w:uiPriority w:val="99"/>
    <w:unhideWhenUsed/>
    <w:rsid w:val="00D1242F"/>
    <w:pPr>
      <w:tabs>
        <w:tab w:val="center" w:pos="4320"/>
        <w:tab w:val="right" w:pos="8640"/>
      </w:tabs>
    </w:pPr>
  </w:style>
  <w:style w:type="character" w:customStyle="1" w:styleId="HeaderChar">
    <w:name w:val="Header Char"/>
    <w:basedOn w:val="DefaultParagraphFont"/>
    <w:link w:val="Header"/>
    <w:uiPriority w:val="99"/>
    <w:rsid w:val="00D1242F"/>
    <w:rPr>
      <w:sz w:val="24"/>
      <w:szCs w:val="24"/>
      <w:lang w:val="en-US"/>
    </w:rPr>
  </w:style>
  <w:style w:type="paragraph" w:styleId="Footer">
    <w:name w:val="footer"/>
    <w:basedOn w:val="Normal"/>
    <w:link w:val="FooterChar"/>
    <w:uiPriority w:val="99"/>
    <w:unhideWhenUsed/>
    <w:rsid w:val="00D1242F"/>
    <w:pPr>
      <w:tabs>
        <w:tab w:val="center" w:pos="4320"/>
        <w:tab w:val="right" w:pos="8640"/>
      </w:tabs>
    </w:pPr>
  </w:style>
  <w:style w:type="character" w:customStyle="1" w:styleId="FooterChar">
    <w:name w:val="Footer Char"/>
    <w:basedOn w:val="DefaultParagraphFont"/>
    <w:link w:val="Footer"/>
    <w:uiPriority w:val="99"/>
    <w:rsid w:val="00D1242F"/>
    <w:rPr>
      <w:sz w:val="24"/>
      <w:szCs w:val="24"/>
      <w:lang w:val="en-US"/>
    </w:rPr>
  </w:style>
  <w:style w:type="paragraph" w:styleId="BalloonText">
    <w:name w:val="Balloon Text"/>
    <w:basedOn w:val="Normal"/>
    <w:link w:val="BalloonTextChar"/>
    <w:uiPriority w:val="99"/>
    <w:semiHidden/>
    <w:unhideWhenUsed/>
    <w:rsid w:val="00D1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42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0280">
      <w:bodyDiv w:val="1"/>
      <w:marLeft w:val="0"/>
      <w:marRight w:val="0"/>
      <w:marTop w:val="0"/>
      <w:marBottom w:val="0"/>
      <w:divBdr>
        <w:top w:val="none" w:sz="0" w:space="0" w:color="auto"/>
        <w:left w:val="none" w:sz="0" w:space="0" w:color="auto"/>
        <w:bottom w:val="none" w:sz="0" w:space="0" w:color="auto"/>
        <w:right w:val="none" w:sz="0" w:space="0" w:color="auto"/>
      </w:divBdr>
      <w:divsChild>
        <w:div w:id="8794398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3201</Characters>
  <Application>Microsoft Macintosh Word</Application>
  <DocSecurity>0</DocSecurity>
  <Lines>26</Lines>
  <Paragraphs>7</Paragraphs>
  <ScaleCrop>false</ScaleCrop>
  <Company>University of Liverpool</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Perry</cp:lastModifiedBy>
  <cp:revision>4</cp:revision>
  <dcterms:created xsi:type="dcterms:W3CDTF">2017-04-12T21:01:00Z</dcterms:created>
  <dcterms:modified xsi:type="dcterms:W3CDTF">2017-04-13T09:13:00Z</dcterms:modified>
</cp:coreProperties>
</file>